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0E295" w14:textId="09C8C145" w:rsidR="00681DB1" w:rsidRDefault="00681DB1" w:rsidP="003237D6">
      <w:pPr>
        <w:spacing w:after="0"/>
        <w:rPr>
          <w:rFonts w:cstheme="minorHAnsi"/>
        </w:rPr>
      </w:pPr>
      <w:r>
        <w:rPr>
          <w:rFonts w:cstheme="minorHAnsi"/>
        </w:rPr>
        <w:t xml:space="preserve">December </w:t>
      </w:r>
      <w:r w:rsidR="005F35C9">
        <w:rPr>
          <w:rFonts w:cstheme="minorHAnsi"/>
        </w:rPr>
        <w:t>21</w:t>
      </w:r>
      <w:r>
        <w:rPr>
          <w:rFonts w:cstheme="minorHAnsi"/>
        </w:rPr>
        <w:t>, 2020</w:t>
      </w:r>
    </w:p>
    <w:p w14:paraId="3E9A4734" w14:textId="17008F00" w:rsidR="003237D6" w:rsidRPr="00681DB1" w:rsidRDefault="00094268" w:rsidP="00681DB1">
      <w:pPr>
        <w:spacing w:after="0"/>
        <w:rPr>
          <w:rFonts w:cstheme="minorHAnsi"/>
        </w:rPr>
      </w:pPr>
      <w:r>
        <w:rPr>
          <w:rFonts w:cstheme="minorHAnsi"/>
        </w:rPr>
        <w:t>Dear Preschool Families:</w:t>
      </w:r>
      <w:r w:rsidR="0094181E">
        <w:rPr>
          <w:rFonts w:cstheme="minorHAnsi"/>
        </w:rPr>
        <w:tab/>
      </w:r>
      <w:r w:rsidR="0094181E">
        <w:rPr>
          <w:rFonts w:cstheme="minorHAnsi"/>
        </w:rPr>
        <w:tab/>
      </w:r>
      <w:r w:rsidR="0094181E">
        <w:rPr>
          <w:rFonts w:cstheme="minorHAnsi"/>
        </w:rPr>
        <w:tab/>
      </w:r>
      <w:r w:rsidR="0094181E">
        <w:rPr>
          <w:rFonts w:cstheme="minorHAnsi"/>
        </w:rPr>
        <w:tab/>
      </w:r>
      <w:r w:rsidR="0094181E">
        <w:rPr>
          <w:rFonts w:cstheme="minorHAnsi"/>
        </w:rPr>
        <w:tab/>
      </w:r>
      <w:r w:rsidR="0094181E">
        <w:rPr>
          <w:rFonts w:cstheme="minorHAnsi"/>
        </w:rPr>
        <w:tab/>
      </w:r>
      <w:r w:rsidR="0094181E">
        <w:rPr>
          <w:rFonts w:cstheme="minorHAnsi"/>
        </w:rPr>
        <w:tab/>
      </w:r>
    </w:p>
    <w:p w14:paraId="6C69E5DF" w14:textId="77777777" w:rsidR="00681DB1" w:rsidRDefault="00681DB1" w:rsidP="003237D6">
      <w:pPr>
        <w:spacing w:after="0" w:line="360" w:lineRule="atLeast"/>
        <w:rPr>
          <w:rFonts w:cstheme="minorHAnsi"/>
        </w:rPr>
      </w:pPr>
    </w:p>
    <w:p w14:paraId="250AEE4F" w14:textId="189377DC" w:rsidR="00C964B3" w:rsidRDefault="009135C2" w:rsidP="003237D6">
      <w:pPr>
        <w:spacing w:after="0" w:line="360" w:lineRule="atLeast"/>
        <w:rPr>
          <w:rFonts w:cstheme="minorHAnsi"/>
        </w:rPr>
      </w:pPr>
      <w:r>
        <w:rPr>
          <w:rFonts w:cstheme="minorHAnsi"/>
        </w:rPr>
        <w:t>Since reopening after the spring closure, w</w:t>
      </w:r>
      <w:r w:rsidR="008745E2">
        <w:rPr>
          <w:rFonts w:cstheme="minorHAnsi"/>
        </w:rPr>
        <w:t>e elected to not require facial coverings for any of the children in the ELC.  Several factors influenced this decision</w:t>
      </w:r>
      <w:r>
        <w:rPr>
          <w:rFonts w:cstheme="minorHAnsi"/>
        </w:rPr>
        <w:t>, and we are</w:t>
      </w:r>
      <w:r w:rsidR="00C63E2D">
        <w:rPr>
          <w:rFonts w:cstheme="minorHAnsi"/>
        </w:rPr>
        <w:t xml:space="preserve"> currently</w:t>
      </w:r>
      <w:r w:rsidR="00D34118">
        <w:rPr>
          <w:rFonts w:cstheme="minorHAnsi"/>
        </w:rPr>
        <w:t xml:space="preserve"> revisiting this policy</w:t>
      </w:r>
      <w:r w:rsidR="00C63E2D">
        <w:rPr>
          <w:rFonts w:cstheme="minorHAnsi"/>
        </w:rPr>
        <w:t xml:space="preserve"> and would appreciate your feedback</w:t>
      </w:r>
      <w:r w:rsidR="008745E2">
        <w:rPr>
          <w:rFonts w:cstheme="minorHAnsi"/>
        </w:rPr>
        <w:t>.</w:t>
      </w:r>
      <w:r w:rsidR="00716041">
        <w:rPr>
          <w:rFonts w:cstheme="minorHAnsi"/>
        </w:rPr>
        <w:t xml:space="preserve">  </w:t>
      </w:r>
    </w:p>
    <w:p w14:paraId="75984C55" w14:textId="77777777" w:rsidR="003237D6" w:rsidRDefault="003237D6" w:rsidP="003237D6">
      <w:pPr>
        <w:spacing w:after="0" w:line="360" w:lineRule="atLeast"/>
        <w:rPr>
          <w:rFonts w:cstheme="minorHAnsi"/>
        </w:rPr>
      </w:pPr>
    </w:p>
    <w:p w14:paraId="22A62DE6" w14:textId="4F5471A3" w:rsidR="00FA515A" w:rsidRDefault="00FA515A" w:rsidP="001E46D2">
      <w:pPr>
        <w:spacing w:after="0" w:line="360" w:lineRule="atLeast"/>
        <w:rPr>
          <w:rFonts w:cstheme="minorHAnsi"/>
        </w:rPr>
      </w:pPr>
      <w:r>
        <w:rPr>
          <w:rFonts w:cstheme="minorHAnsi"/>
        </w:rPr>
        <w:t>Factors include:</w:t>
      </w:r>
    </w:p>
    <w:p w14:paraId="7C0787E8" w14:textId="23777AD1" w:rsidR="00C964B3" w:rsidRPr="00C964B3" w:rsidRDefault="00716041" w:rsidP="001E46D2">
      <w:pPr>
        <w:pStyle w:val="ListParagraph"/>
        <w:numPr>
          <w:ilvl w:val="0"/>
          <w:numId w:val="2"/>
        </w:numPr>
        <w:spacing w:after="0" w:line="360" w:lineRule="atLeast"/>
        <w:rPr>
          <w:rFonts w:eastAsia="Times New Roman" w:cstheme="minorHAnsi"/>
        </w:rPr>
      </w:pPr>
      <w:r w:rsidRPr="00C964B3">
        <w:rPr>
          <w:rFonts w:cstheme="minorHAnsi"/>
        </w:rPr>
        <w:t xml:space="preserve">The </w:t>
      </w:r>
      <w:r w:rsidR="00086B17" w:rsidRPr="00C964B3">
        <w:rPr>
          <w:rFonts w:cstheme="minorHAnsi"/>
        </w:rPr>
        <w:t>CDD Health Guidance for Childcare and Summer Programs</w:t>
      </w:r>
      <w:r w:rsidRPr="00C964B3">
        <w:rPr>
          <w:rFonts w:cstheme="minorHAnsi"/>
        </w:rPr>
        <w:t xml:space="preserve"> strongly recommends facial coverings for children over 2 years old </w:t>
      </w:r>
      <w:r w:rsidRPr="004130A2">
        <w:rPr>
          <w:rFonts w:cstheme="minorHAnsi"/>
          <w:b/>
          <w:bCs/>
        </w:rPr>
        <w:t>w</w:t>
      </w:r>
      <w:r w:rsidR="00826B72" w:rsidRPr="004130A2">
        <w:rPr>
          <w:rFonts w:cstheme="minorHAnsi"/>
          <w:b/>
          <w:bCs/>
        </w:rPr>
        <w:t>hen developmentally appropriate</w:t>
      </w:r>
      <w:r w:rsidR="00826B72" w:rsidRPr="00C964B3">
        <w:rPr>
          <w:rFonts w:cstheme="minorHAnsi"/>
        </w:rPr>
        <w:t>.   The guidance defines “developmentally appropriate” as “when children can properly put on, take off, and not touch or suck on the covering.”  Based on our</w:t>
      </w:r>
      <w:r w:rsidR="00F429F7" w:rsidRPr="00C964B3">
        <w:rPr>
          <w:rFonts w:cstheme="minorHAnsi"/>
        </w:rPr>
        <w:t xml:space="preserve"> observations, we felt that the children in our program would have difficu</w:t>
      </w:r>
      <w:r w:rsidR="003F6382" w:rsidRPr="00C964B3">
        <w:rPr>
          <w:rFonts w:cstheme="minorHAnsi"/>
        </w:rPr>
        <w:t>lty following these recom</w:t>
      </w:r>
      <w:r w:rsidR="0078152C" w:rsidRPr="00C964B3">
        <w:rPr>
          <w:rFonts w:cstheme="minorHAnsi"/>
        </w:rPr>
        <w:t>mendations</w:t>
      </w:r>
      <w:r w:rsidR="00C964B3">
        <w:rPr>
          <w:rFonts w:cstheme="minorHAnsi"/>
        </w:rPr>
        <w:t xml:space="preserve">.  </w:t>
      </w:r>
    </w:p>
    <w:p w14:paraId="55E6156E" w14:textId="0BEC692E" w:rsidR="00C964B3" w:rsidRPr="00C964B3" w:rsidRDefault="00C964B3" w:rsidP="003237D6">
      <w:pPr>
        <w:pStyle w:val="ListParagraph"/>
        <w:numPr>
          <w:ilvl w:val="0"/>
          <w:numId w:val="2"/>
        </w:numPr>
        <w:spacing w:before="100" w:beforeAutospacing="1" w:after="0" w:line="360" w:lineRule="atLeast"/>
        <w:rPr>
          <w:rFonts w:eastAsia="Times New Roman" w:cstheme="minorHAnsi"/>
        </w:rPr>
      </w:pPr>
      <w:r w:rsidRPr="00C964B3">
        <w:rPr>
          <w:rFonts w:cstheme="minorHAnsi"/>
        </w:rPr>
        <w:t xml:space="preserve">We </w:t>
      </w:r>
      <w:r w:rsidR="00FA515A">
        <w:rPr>
          <w:rFonts w:cstheme="minorHAnsi"/>
        </w:rPr>
        <w:t>a</w:t>
      </w:r>
      <w:r w:rsidRPr="00C964B3">
        <w:rPr>
          <w:rFonts w:cstheme="minorHAnsi"/>
        </w:rPr>
        <w:t xml:space="preserve">re concerned that </w:t>
      </w:r>
      <w:r w:rsidR="0078152C" w:rsidRPr="00C964B3">
        <w:rPr>
          <w:rFonts w:cstheme="minorHAnsi"/>
        </w:rPr>
        <w:t>staff w</w:t>
      </w:r>
      <w:r w:rsidR="00FA515A">
        <w:rPr>
          <w:rFonts w:cstheme="minorHAnsi"/>
        </w:rPr>
        <w:t>ill</w:t>
      </w:r>
      <w:r w:rsidR="0078152C" w:rsidRPr="00C964B3">
        <w:rPr>
          <w:rFonts w:cstheme="minorHAnsi"/>
        </w:rPr>
        <w:t xml:space="preserve"> be spending a lot of time</w:t>
      </w:r>
      <w:r w:rsidR="003C396A" w:rsidRPr="00C964B3">
        <w:rPr>
          <w:rFonts w:cstheme="minorHAnsi"/>
        </w:rPr>
        <w:t xml:space="preserve"> managing </w:t>
      </w:r>
      <w:r w:rsidR="00942C68" w:rsidRPr="00C964B3">
        <w:rPr>
          <w:rFonts w:cstheme="minorHAnsi"/>
        </w:rPr>
        <w:t xml:space="preserve">the children’s </w:t>
      </w:r>
      <w:r w:rsidR="00F13823" w:rsidRPr="00C964B3">
        <w:rPr>
          <w:rFonts w:cstheme="minorHAnsi"/>
        </w:rPr>
        <w:t>mask wearing</w:t>
      </w:r>
      <w:r>
        <w:rPr>
          <w:rFonts w:cstheme="minorHAnsi"/>
        </w:rPr>
        <w:t xml:space="preserve">, and that </w:t>
      </w:r>
      <w:r w:rsidR="00F13823" w:rsidRPr="00C964B3">
        <w:rPr>
          <w:rFonts w:cstheme="minorHAnsi"/>
        </w:rPr>
        <w:t>this would lead to power struggle</w:t>
      </w:r>
      <w:r w:rsidR="00070CF6" w:rsidRPr="00C964B3">
        <w:rPr>
          <w:rFonts w:cstheme="minorHAnsi"/>
        </w:rPr>
        <w:t>s</w:t>
      </w:r>
      <w:r w:rsidR="00942C68" w:rsidRPr="00C964B3">
        <w:rPr>
          <w:rFonts w:cstheme="minorHAnsi"/>
        </w:rPr>
        <w:t>.</w:t>
      </w:r>
      <w:r w:rsidR="00070CF6" w:rsidRPr="00C964B3">
        <w:rPr>
          <w:rFonts w:cstheme="minorHAnsi"/>
        </w:rPr>
        <w:t xml:space="preserve">  </w:t>
      </w:r>
    </w:p>
    <w:p w14:paraId="43039DA0" w14:textId="77777777" w:rsidR="00C964B3" w:rsidRPr="00C964B3" w:rsidRDefault="00C964B3" w:rsidP="003237D6">
      <w:pPr>
        <w:pStyle w:val="ListParagraph"/>
        <w:numPr>
          <w:ilvl w:val="0"/>
          <w:numId w:val="2"/>
        </w:numPr>
        <w:spacing w:before="100" w:beforeAutospacing="1" w:after="0" w:line="360" w:lineRule="atLeast"/>
        <w:rPr>
          <w:rFonts w:eastAsia="Times New Roman" w:cstheme="minorHAnsi"/>
        </w:rPr>
      </w:pPr>
      <w:r>
        <w:rPr>
          <w:rFonts w:cstheme="minorHAnsi"/>
        </w:rPr>
        <w:t>A</w:t>
      </w:r>
      <w:r w:rsidR="00070CF6" w:rsidRPr="00C964B3">
        <w:rPr>
          <w:rFonts w:cstheme="minorHAnsi"/>
        </w:rPr>
        <w:t>t the time of our re-opening, there was little community spread in our area</w:t>
      </w:r>
      <w:r w:rsidRPr="00C964B3">
        <w:rPr>
          <w:rFonts w:cstheme="minorHAnsi"/>
        </w:rPr>
        <w:t xml:space="preserve">.  </w:t>
      </w:r>
    </w:p>
    <w:p w14:paraId="7E0D0FB6" w14:textId="3EC0F202" w:rsidR="00086B17" w:rsidRDefault="00C964B3" w:rsidP="003237D6">
      <w:pPr>
        <w:pStyle w:val="ListParagraph"/>
        <w:numPr>
          <w:ilvl w:val="0"/>
          <w:numId w:val="2"/>
        </w:numPr>
        <w:spacing w:before="100" w:beforeAutospacing="1" w:after="0" w:line="360" w:lineRule="atLeast"/>
        <w:rPr>
          <w:rFonts w:eastAsia="Times New Roman" w:cstheme="minorHAnsi"/>
        </w:rPr>
      </w:pPr>
      <w:r w:rsidRPr="004130A2">
        <w:rPr>
          <w:rFonts w:cstheme="minorHAnsi"/>
        </w:rPr>
        <w:t xml:space="preserve">We learned that the WHO (Worldwide Health Organization) guidance differs from the CDC.  </w:t>
      </w:r>
      <w:r w:rsidR="004B2F6B">
        <w:rPr>
          <w:rFonts w:cstheme="minorHAnsi"/>
        </w:rPr>
        <w:t>“</w:t>
      </w:r>
      <w:r w:rsidRPr="004130A2">
        <w:rPr>
          <w:rFonts w:eastAsia="Times New Roman" w:cstheme="minorHAnsi"/>
        </w:rPr>
        <w:t>An international and multidisciplinary expert group brought together by WHO reviewed evidence on COVID-19 disease and transmission in children and the limited available evidence on the use of masks by children.</w:t>
      </w:r>
      <w:r w:rsidR="004130A2" w:rsidRPr="004130A2">
        <w:rPr>
          <w:rFonts w:eastAsia="Times New Roman" w:cstheme="minorHAnsi"/>
        </w:rPr>
        <w:t xml:space="preserve">  </w:t>
      </w:r>
      <w:r w:rsidRPr="00086B17">
        <w:rPr>
          <w:rFonts w:eastAsia="Times New Roman" w:cstheme="minorHAnsi"/>
        </w:rPr>
        <w:t xml:space="preserve">Based on this and other factors such as </w:t>
      </w:r>
      <w:r w:rsidRPr="004130A2">
        <w:rPr>
          <w:rFonts w:eastAsia="Times New Roman" w:cstheme="minorHAnsi"/>
        </w:rPr>
        <w:t>children’s</w:t>
      </w:r>
      <w:r w:rsidRPr="00086B17">
        <w:rPr>
          <w:rFonts w:eastAsia="Times New Roman" w:cstheme="minorHAnsi"/>
        </w:rPr>
        <w:t xml:space="preserve"> psychosocial needs and developmental milestones, WHO and UNICEF advise </w:t>
      </w:r>
      <w:r w:rsidR="004130A2" w:rsidRPr="004130A2">
        <w:rPr>
          <w:rFonts w:eastAsia="Times New Roman" w:cstheme="minorHAnsi"/>
        </w:rPr>
        <w:t xml:space="preserve">that </w:t>
      </w:r>
      <w:r w:rsidR="004130A2">
        <w:rPr>
          <w:rFonts w:eastAsia="Times New Roman" w:cstheme="minorHAnsi"/>
        </w:rPr>
        <w:t>c</w:t>
      </w:r>
      <w:r w:rsidRPr="00086B17">
        <w:rPr>
          <w:rFonts w:eastAsia="Times New Roman" w:cstheme="minorHAnsi"/>
        </w:rPr>
        <w:t>hildren aged </w:t>
      </w:r>
      <w:r w:rsidRPr="00086B17">
        <w:rPr>
          <w:rFonts w:eastAsia="Times New Roman" w:cstheme="minorHAnsi"/>
          <w:b/>
          <w:bCs/>
        </w:rPr>
        <w:t>5 years and under</w:t>
      </w:r>
      <w:r w:rsidRPr="00086B17">
        <w:rPr>
          <w:rFonts w:eastAsia="Times New Roman" w:cstheme="minorHAnsi"/>
        </w:rPr>
        <w:t> should not be required to wear masks. This is based on the safety and overall interest of the child and the capacity to appropriately use a mask with minimal assistance.</w:t>
      </w:r>
      <w:r w:rsidR="004B2F6B">
        <w:rPr>
          <w:rFonts w:eastAsia="Times New Roman" w:cstheme="minorHAnsi"/>
        </w:rPr>
        <w:t>”</w:t>
      </w:r>
      <w:r w:rsidR="001E46D2" w:rsidRPr="001E46D2">
        <w:rPr>
          <w:rFonts w:cstheme="minorHAnsi"/>
        </w:rPr>
        <w:t xml:space="preserve"> </w:t>
      </w:r>
      <w:r w:rsidR="001E46D2" w:rsidRPr="004130A2">
        <w:rPr>
          <w:rFonts w:cstheme="minorHAnsi"/>
        </w:rPr>
        <w:t>(</w:t>
      </w:r>
      <w:hyperlink r:id="rId10" w:history="1">
        <w:r w:rsidR="001E46D2" w:rsidRPr="004130A2">
          <w:rPr>
            <w:rStyle w:val="Hyperlink"/>
            <w:rFonts w:cstheme="minorHAnsi"/>
          </w:rPr>
          <w:t>https://www.who.int/news-room/q-a-detail/q-a-children-and-masks-related-to-covid-19</w:t>
        </w:r>
      </w:hyperlink>
      <w:r w:rsidR="001E46D2" w:rsidRPr="004130A2">
        <w:rPr>
          <w:rFonts w:cstheme="minorHAnsi"/>
        </w:rPr>
        <w:t>)</w:t>
      </w:r>
    </w:p>
    <w:p w14:paraId="192D00AE" w14:textId="191B876C" w:rsidR="002755A7" w:rsidRDefault="002755A7" w:rsidP="003237D6">
      <w:pPr>
        <w:pStyle w:val="ListParagraph"/>
        <w:numPr>
          <w:ilvl w:val="0"/>
          <w:numId w:val="2"/>
        </w:numPr>
        <w:spacing w:before="100" w:beforeAutospacing="1" w:after="0" w:line="36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have learned </w:t>
      </w:r>
      <w:r w:rsidR="00250638">
        <w:rPr>
          <w:rFonts w:eastAsia="Times New Roman" w:cstheme="minorHAnsi"/>
        </w:rPr>
        <w:t>that the definition of “close contact” that would</w:t>
      </w:r>
      <w:r w:rsidR="004D3014">
        <w:rPr>
          <w:rFonts w:eastAsia="Times New Roman" w:cstheme="minorHAnsi"/>
        </w:rPr>
        <w:t xml:space="preserve"> primarily pertain to children in the ELC </w:t>
      </w:r>
      <w:r w:rsidR="00B06A20">
        <w:rPr>
          <w:rFonts w:eastAsia="Times New Roman" w:cstheme="minorHAnsi"/>
        </w:rPr>
        <w:t>does not factor in mask-wearing.  Anyone (adult or child) in a classroom for 90 minutes or longer with an infected person is considered a close contact, mask or not.</w:t>
      </w:r>
    </w:p>
    <w:p w14:paraId="6B0AAB13" w14:textId="590ABC0C" w:rsidR="00DF67DE" w:rsidRDefault="007775A2" w:rsidP="003237D6">
      <w:pPr>
        <w:spacing w:before="100" w:beforeAutospacing="1" w:after="0" w:line="360" w:lineRule="atLeast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All that said, we are constantly reflecting and reviewing our policies and procedures to meet the moment.  </w:t>
      </w:r>
      <w:r w:rsidR="0044732B">
        <w:rPr>
          <w:rFonts w:eastAsia="Times New Roman" w:cstheme="minorHAnsi"/>
        </w:rPr>
        <w:t xml:space="preserve">We are offering </w:t>
      </w:r>
      <w:r w:rsidR="00CE7B33">
        <w:rPr>
          <w:rFonts w:eastAsia="Times New Roman" w:cstheme="minorHAnsi"/>
        </w:rPr>
        <w:t>a</w:t>
      </w:r>
      <w:r w:rsidR="0044732B">
        <w:rPr>
          <w:rFonts w:eastAsia="Times New Roman" w:cstheme="minorHAnsi"/>
        </w:rPr>
        <w:t xml:space="preserve"> survey</w:t>
      </w:r>
      <w:r w:rsidR="00094268">
        <w:rPr>
          <w:rFonts w:eastAsia="Times New Roman" w:cstheme="minorHAnsi"/>
        </w:rPr>
        <w:t xml:space="preserve"> </w:t>
      </w:r>
      <w:hyperlink r:id="rId11" w:history="1">
        <w:r w:rsidR="0085511F" w:rsidRPr="008C4535">
          <w:rPr>
            <w:rStyle w:val="Hyperlink"/>
          </w:rPr>
          <w:t>LINK HERE</w:t>
        </w:r>
      </w:hyperlink>
      <w:r w:rsidR="0085511F">
        <w:t xml:space="preserve"> </w:t>
      </w:r>
      <w:r w:rsidR="00805C79">
        <w:rPr>
          <w:rFonts w:eastAsia="Times New Roman" w:cstheme="minorHAnsi"/>
        </w:rPr>
        <w:t xml:space="preserve">to hear your perspective. </w:t>
      </w:r>
      <w:r w:rsidR="00F96158">
        <w:rPr>
          <w:rFonts w:eastAsia="Times New Roman" w:cstheme="minorHAnsi"/>
        </w:rPr>
        <w:t xml:space="preserve"> Thank you!</w:t>
      </w:r>
    </w:p>
    <w:p w14:paraId="5561D0C9" w14:textId="77777777" w:rsidR="00DF67DE" w:rsidRPr="00DF67DE" w:rsidRDefault="00DF67DE" w:rsidP="003237D6">
      <w:pPr>
        <w:spacing w:before="100" w:beforeAutospacing="1" w:after="0" w:line="360" w:lineRule="atLeast"/>
        <w:rPr>
          <w:rFonts w:eastAsia="Times New Roman" w:cstheme="minorHAnsi"/>
          <w:sz w:val="18"/>
          <w:szCs w:val="18"/>
        </w:rPr>
      </w:pPr>
    </w:p>
    <w:p w14:paraId="6E6CE1EC" w14:textId="77777777" w:rsidR="0094181E" w:rsidRDefault="0094181E" w:rsidP="003237D6">
      <w:pPr>
        <w:spacing w:after="0"/>
      </w:pPr>
      <w:r>
        <w:t>Ann Linge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Angela Kmiec</w:t>
      </w:r>
    </w:p>
    <w:p w14:paraId="62240D26" w14:textId="77777777" w:rsidR="0094181E" w:rsidRDefault="0094181E" w:rsidP="003237D6">
      <w:pPr>
        <w:spacing w:after="0"/>
      </w:pPr>
      <w:r>
        <w:t>ELC Program Coordinator</w:t>
      </w:r>
      <w:r>
        <w:tab/>
      </w:r>
      <w:r>
        <w:tab/>
      </w:r>
      <w:r>
        <w:tab/>
      </w:r>
      <w:r>
        <w:tab/>
      </w:r>
      <w:r>
        <w:tab/>
        <w:t>ELC Administrative Coordinator</w:t>
      </w:r>
    </w:p>
    <w:p w14:paraId="1C1952BC" w14:textId="77777777" w:rsidR="0094181E" w:rsidRDefault="0094181E" w:rsidP="003237D6">
      <w:pPr>
        <w:spacing w:after="0"/>
      </w:pPr>
      <w:r>
        <w:t>802-257-7852 ext. 313</w:t>
      </w:r>
      <w:r>
        <w:tab/>
      </w:r>
      <w:r>
        <w:tab/>
      </w:r>
      <w:r>
        <w:tab/>
      </w:r>
      <w:r>
        <w:tab/>
      </w:r>
      <w:r>
        <w:tab/>
      </w:r>
      <w:r>
        <w:tab/>
        <w:t>802-257-7852 ext. 210</w:t>
      </w:r>
    </w:p>
    <w:p w14:paraId="0D77E6FC" w14:textId="089F04C8" w:rsidR="00805C79" w:rsidRPr="00625444" w:rsidRDefault="005F35C9" w:rsidP="00625444">
      <w:pPr>
        <w:spacing w:after="0"/>
        <w:rPr>
          <w:rFonts w:eastAsia="Times New Roman" w:cstheme="minorHAnsi"/>
          <w:b/>
          <w:bCs/>
        </w:rPr>
      </w:pPr>
      <w:hyperlink r:id="rId12" w:history="1">
        <w:r w:rsidR="0094181E" w:rsidRPr="00092D59">
          <w:rPr>
            <w:rStyle w:val="Hyperlink"/>
          </w:rPr>
          <w:t>ann@winstonprouty.org</w:t>
        </w:r>
      </w:hyperlink>
      <w:r w:rsidR="0094181E">
        <w:tab/>
      </w:r>
      <w:r w:rsidR="0094181E">
        <w:tab/>
      </w:r>
      <w:r w:rsidR="0094181E">
        <w:tab/>
      </w:r>
      <w:r w:rsidR="0094181E">
        <w:tab/>
      </w:r>
      <w:r w:rsidR="0094181E">
        <w:tab/>
      </w:r>
      <w:hyperlink r:id="rId13" w:history="1">
        <w:r w:rsidR="0094181E" w:rsidRPr="00092D59">
          <w:rPr>
            <w:rStyle w:val="Hyperlink"/>
          </w:rPr>
          <w:t>angela@winstonprouty.org</w:t>
        </w:r>
      </w:hyperlink>
    </w:p>
    <w:sectPr w:rsidR="00805C79" w:rsidRPr="00625444" w:rsidSect="00681DB1">
      <w:headerReference w:type="default" r:id="rId14"/>
      <w:headerReference w:type="first" r:id="rId15"/>
      <w:pgSz w:w="12240" w:h="15840"/>
      <w:pgMar w:top="144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4A2A" w14:textId="77777777" w:rsidR="00C45D29" w:rsidRDefault="00C45D29" w:rsidP="00CA33C3">
      <w:pPr>
        <w:spacing w:after="0" w:line="240" w:lineRule="auto"/>
      </w:pPr>
      <w:r>
        <w:separator/>
      </w:r>
    </w:p>
  </w:endnote>
  <w:endnote w:type="continuationSeparator" w:id="0">
    <w:p w14:paraId="062AECF9" w14:textId="77777777" w:rsidR="00C45D29" w:rsidRDefault="00C45D29" w:rsidP="00CA33C3">
      <w:pPr>
        <w:spacing w:after="0" w:line="240" w:lineRule="auto"/>
      </w:pPr>
      <w:r>
        <w:continuationSeparator/>
      </w:r>
    </w:p>
  </w:endnote>
  <w:endnote w:type="continuationNotice" w:id="1">
    <w:p w14:paraId="075227C1" w14:textId="77777777" w:rsidR="00C45D29" w:rsidRDefault="00C45D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A3028" w14:textId="77777777" w:rsidR="00C45D29" w:rsidRDefault="00C45D29" w:rsidP="00CA33C3">
      <w:pPr>
        <w:spacing w:after="0" w:line="240" w:lineRule="auto"/>
      </w:pPr>
      <w:r>
        <w:separator/>
      </w:r>
    </w:p>
  </w:footnote>
  <w:footnote w:type="continuationSeparator" w:id="0">
    <w:p w14:paraId="1F416A07" w14:textId="77777777" w:rsidR="00C45D29" w:rsidRDefault="00C45D29" w:rsidP="00CA33C3">
      <w:pPr>
        <w:spacing w:after="0" w:line="240" w:lineRule="auto"/>
      </w:pPr>
      <w:r>
        <w:continuationSeparator/>
      </w:r>
    </w:p>
  </w:footnote>
  <w:footnote w:type="continuationNotice" w:id="1">
    <w:p w14:paraId="6A495083" w14:textId="77777777" w:rsidR="00C45D29" w:rsidRDefault="00C45D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C77F" w14:textId="06086404" w:rsidR="00CA33C3" w:rsidRDefault="00CA33C3" w:rsidP="00CA33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2F3C" w14:textId="0AF1AB46" w:rsidR="00CA33C3" w:rsidRDefault="00CA33C3" w:rsidP="00CA33C3">
    <w:pPr>
      <w:pStyle w:val="Header"/>
      <w:jc w:val="center"/>
    </w:pPr>
    <w:r>
      <w:rPr>
        <w:noProof/>
      </w:rPr>
      <w:drawing>
        <wp:inline distT="0" distB="0" distL="0" distR="0" wp14:anchorId="74444A48" wp14:editId="7AE2B2A6">
          <wp:extent cx="1881654" cy="787400"/>
          <wp:effectExtent l="0" t="0" r="4445" b="0"/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544" cy="79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EA6"/>
    <w:multiLevelType w:val="multilevel"/>
    <w:tmpl w:val="DC02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21EB0"/>
    <w:multiLevelType w:val="hybridMultilevel"/>
    <w:tmpl w:val="C534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45669"/>
    <w:multiLevelType w:val="hybridMultilevel"/>
    <w:tmpl w:val="985E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679C"/>
    <w:multiLevelType w:val="hybridMultilevel"/>
    <w:tmpl w:val="DBF250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03126F"/>
    <w:multiLevelType w:val="hybridMultilevel"/>
    <w:tmpl w:val="A140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17"/>
    <w:rsid w:val="00070CF6"/>
    <w:rsid w:val="000814EE"/>
    <w:rsid w:val="00086B17"/>
    <w:rsid w:val="00094268"/>
    <w:rsid w:val="000B237A"/>
    <w:rsid w:val="000B4014"/>
    <w:rsid w:val="000C0766"/>
    <w:rsid w:val="0015095B"/>
    <w:rsid w:val="00191821"/>
    <w:rsid w:val="001E46D2"/>
    <w:rsid w:val="00240813"/>
    <w:rsid w:val="00242C0B"/>
    <w:rsid w:val="00250638"/>
    <w:rsid w:val="00264ACB"/>
    <w:rsid w:val="00266018"/>
    <w:rsid w:val="002755A7"/>
    <w:rsid w:val="00276CC3"/>
    <w:rsid w:val="002A428A"/>
    <w:rsid w:val="002B4C47"/>
    <w:rsid w:val="00305270"/>
    <w:rsid w:val="003237D6"/>
    <w:rsid w:val="00351F50"/>
    <w:rsid w:val="00363501"/>
    <w:rsid w:val="003848BA"/>
    <w:rsid w:val="003A2A58"/>
    <w:rsid w:val="003C396A"/>
    <w:rsid w:val="003F6382"/>
    <w:rsid w:val="00406365"/>
    <w:rsid w:val="004130A2"/>
    <w:rsid w:val="00415C01"/>
    <w:rsid w:val="0044732B"/>
    <w:rsid w:val="00450276"/>
    <w:rsid w:val="00466888"/>
    <w:rsid w:val="004A7F22"/>
    <w:rsid w:val="004B2F6B"/>
    <w:rsid w:val="004D3014"/>
    <w:rsid w:val="005C67A9"/>
    <w:rsid w:val="005F35C9"/>
    <w:rsid w:val="00613B39"/>
    <w:rsid w:val="00625444"/>
    <w:rsid w:val="00636B11"/>
    <w:rsid w:val="00681DB1"/>
    <w:rsid w:val="006E7FB3"/>
    <w:rsid w:val="006F12F5"/>
    <w:rsid w:val="00700C4B"/>
    <w:rsid w:val="00716041"/>
    <w:rsid w:val="00766D99"/>
    <w:rsid w:val="007775A2"/>
    <w:rsid w:val="0078152C"/>
    <w:rsid w:val="007C0428"/>
    <w:rsid w:val="00805C79"/>
    <w:rsid w:val="008119E1"/>
    <w:rsid w:val="00826B72"/>
    <w:rsid w:val="00832AD1"/>
    <w:rsid w:val="0085511F"/>
    <w:rsid w:val="008745E2"/>
    <w:rsid w:val="008B0920"/>
    <w:rsid w:val="008C4535"/>
    <w:rsid w:val="008F653E"/>
    <w:rsid w:val="00910CBA"/>
    <w:rsid w:val="009135C2"/>
    <w:rsid w:val="00930784"/>
    <w:rsid w:val="0094181E"/>
    <w:rsid w:val="00942C68"/>
    <w:rsid w:val="009668A2"/>
    <w:rsid w:val="009A36FA"/>
    <w:rsid w:val="00A12870"/>
    <w:rsid w:val="00A41667"/>
    <w:rsid w:val="00AC2900"/>
    <w:rsid w:val="00AE24B9"/>
    <w:rsid w:val="00AF7268"/>
    <w:rsid w:val="00B06A20"/>
    <w:rsid w:val="00B405FC"/>
    <w:rsid w:val="00B50A76"/>
    <w:rsid w:val="00B51A32"/>
    <w:rsid w:val="00BC6FD8"/>
    <w:rsid w:val="00BE3C4A"/>
    <w:rsid w:val="00C45D29"/>
    <w:rsid w:val="00C52850"/>
    <w:rsid w:val="00C53C53"/>
    <w:rsid w:val="00C63E2D"/>
    <w:rsid w:val="00C74AC2"/>
    <w:rsid w:val="00C964B3"/>
    <w:rsid w:val="00C96ADB"/>
    <w:rsid w:val="00CA33C3"/>
    <w:rsid w:val="00CE7B33"/>
    <w:rsid w:val="00D04003"/>
    <w:rsid w:val="00D33A40"/>
    <w:rsid w:val="00D34118"/>
    <w:rsid w:val="00D56808"/>
    <w:rsid w:val="00D62E87"/>
    <w:rsid w:val="00D93B6F"/>
    <w:rsid w:val="00D9752C"/>
    <w:rsid w:val="00DA11CE"/>
    <w:rsid w:val="00DE4994"/>
    <w:rsid w:val="00DF1692"/>
    <w:rsid w:val="00DF67DE"/>
    <w:rsid w:val="00E17455"/>
    <w:rsid w:val="00E7153D"/>
    <w:rsid w:val="00E76384"/>
    <w:rsid w:val="00E903B4"/>
    <w:rsid w:val="00E90B41"/>
    <w:rsid w:val="00E95D1C"/>
    <w:rsid w:val="00E963CE"/>
    <w:rsid w:val="00EC1291"/>
    <w:rsid w:val="00EC3A88"/>
    <w:rsid w:val="00F13823"/>
    <w:rsid w:val="00F429F7"/>
    <w:rsid w:val="00F96158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0C55"/>
  <w15:chartTrackingRefBased/>
  <w15:docId w15:val="{D976D8C0-D61D-414E-91EB-E6A3B1CA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6B1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6B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0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C3"/>
  </w:style>
  <w:style w:type="paragraph" w:styleId="Footer">
    <w:name w:val="footer"/>
    <w:basedOn w:val="Normal"/>
    <w:link w:val="FooterChar"/>
    <w:uiPriority w:val="99"/>
    <w:unhideWhenUsed/>
    <w:rsid w:val="00CA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C3"/>
  </w:style>
  <w:style w:type="character" w:styleId="FollowedHyperlink">
    <w:name w:val="FollowedHyperlink"/>
    <w:basedOn w:val="DefaultParagraphFont"/>
    <w:uiPriority w:val="99"/>
    <w:semiHidden/>
    <w:unhideWhenUsed/>
    <w:rsid w:val="008551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gela@winstonprou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@winstonprout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Uhllm_rmmUSUx6qN7AxrOg70RzdyUhFPqdUZcQix0wtUNFFTTjFXVzBTQlgyQ0pLQkdYOUVDVktQMi4u&amp;wdLOR=c8D7DFCAC-6DFB-4E96-9BC7-42E10382ABF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who.int/news-room/q-a-detail/q-a-children-and-masks-related-to-covid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B7BA3295E604D9000A91F86EE4DB1" ma:contentTypeVersion="12" ma:contentTypeDescription="Create a new document." ma:contentTypeScope="" ma:versionID="cd5564c447107f1bf67eb1d077aa3a89">
  <xsd:schema xmlns:xsd="http://www.w3.org/2001/XMLSchema" xmlns:xs="http://www.w3.org/2001/XMLSchema" xmlns:p="http://schemas.microsoft.com/office/2006/metadata/properties" xmlns:ns3="8b99aa9a-7c3e-4100-94bd-bfeba31c71a3" xmlns:ns4="0585feb9-c7fd-42e6-87f6-ae4d68ec9e14" targetNamespace="http://schemas.microsoft.com/office/2006/metadata/properties" ma:root="true" ma:fieldsID="fe9fa9def812d78705fb865d06232eae" ns3:_="" ns4:_="">
    <xsd:import namespace="8b99aa9a-7c3e-4100-94bd-bfeba31c71a3"/>
    <xsd:import namespace="0585feb9-c7fd-42e6-87f6-ae4d68ec9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9aa9a-7c3e-4100-94bd-bfeba31c7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5feb9-c7fd-42e6-87f6-ae4d68ec9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2738A-331C-4D8D-88E4-2A0421C13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9aa9a-7c3e-4100-94bd-bfeba31c71a3"/>
    <ds:schemaRef ds:uri="0585feb9-c7fd-42e6-87f6-ae4d68ec9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AE529-9C0A-4047-BD57-B727D2B54077}">
  <ds:schemaRefs>
    <ds:schemaRef ds:uri="http://schemas.microsoft.com/office/2006/metadata/properties"/>
    <ds:schemaRef ds:uri="8b99aa9a-7c3e-4100-94bd-bfeba31c71a3"/>
    <ds:schemaRef ds:uri="http://purl.org/dc/terms/"/>
    <ds:schemaRef ds:uri="0585feb9-c7fd-42e6-87f6-ae4d68ec9e1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4B7EB6-D216-4EDC-BE86-A3796F366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Links>
    <vt:vector size="18" baseType="variant">
      <vt:variant>
        <vt:i4>655410</vt:i4>
      </vt:variant>
      <vt:variant>
        <vt:i4>6</vt:i4>
      </vt:variant>
      <vt:variant>
        <vt:i4>0</vt:i4>
      </vt:variant>
      <vt:variant>
        <vt:i4>5</vt:i4>
      </vt:variant>
      <vt:variant>
        <vt:lpwstr>mailto:angela@winstonprouty.org</vt:lpwstr>
      </vt:variant>
      <vt:variant>
        <vt:lpwstr/>
      </vt:variant>
      <vt:variant>
        <vt:i4>1572902</vt:i4>
      </vt:variant>
      <vt:variant>
        <vt:i4>3</vt:i4>
      </vt:variant>
      <vt:variant>
        <vt:i4>0</vt:i4>
      </vt:variant>
      <vt:variant>
        <vt:i4>5</vt:i4>
      </vt:variant>
      <vt:variant>
        <vt:lpwstr>mailto:ann@winstonprouty.org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https://www.who.int/news-room/q-a-detail/q-a-children-and-masks-related-to-covid-19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Linge</dc:creator>
  <cp:keywords/>
  <dc:description/>
  <cp:lastModifiedBy>Ann Linge</cp:lastModifiedBy>
  <cp:revision>92</cp:revision>
  <dcterms:created xsi:type="dcterms:W3CDTF">2020-12-10T16:12:00Z</dcterms:created>
  <dcterms:modified xsi:type="dcterms:W3CDTF">2020-12-21T14:59:00Z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0x0101002DCB7BA3295E604D9000A91F86EE4DB1</vt:lpwstr>
  </property>
</Properties>
</file>